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-397" w:right="-567"/>
      </w:pPr>
      <w:r>
        <w:rPr>
          <w:lang w:val="pt-PT"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5481320</wp:posOffset>
            </wp:positionH>
            <wp:positionV relativeFrom="paragraph">
              <wp:posOffset>314325</wp:posOffset>
            </wp:positionV>
            <wp:extent cx="814705" cy="1097280"/>
            <wp:effectExtent l="0" t="0" r="4445" b="7620"/>
            <wp:wrapThrough wrapText="bothSides">
              <wp:wrapPolygon>
                <wp:start x="0" y="0"/>
                <wp:lineTo x="0" y="21375"/>
                <wp:lineTo x="21213" y="21375"/>
                <wp:lineTo x="2121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Journal of Marine Science and Application, Springer-Verlag         </w:t>
      </w:r>
    </w:p>
    <w:p>
      <w:pPr>
        <w:pStyle w:val="4"/>
        <w:ind w:left="-397" w:right="-567"/>
      </w:pPr>
      <w:r>
        <w:t>Special Issue on “</w:t>
      </w:r>
      <w:r>
        <w:rPr>
          <w:lang w:val="en-US"/>
        </w:rPr>
        <w:t>Offshore Carbon Capture, Utilization, and Storage</w:t>
      </w:r>
      <w:r>
        <w:t>”</w:t>
      </w:r>
    </w:p>
    <w:p>
      <w:pPr>
        <w:pStyle w:val="5"/>
        <w:ind w:left="-397" w:right="-567"/>
        <w:rPr>
          <w:lang w:val="en-US"/>
        </w:rPr>
      </w:pPr>
      <w:r>
        <w:t>Editor</w:t>
      </w:r>
      <w:r>
        <w:rPr>
          <w:lang w:val="en-US"/>
        </w:rPr>
        <w:t>s</w:t>
      </w:r>
      <w:r>
        <w:t>: Prof. Jianghui Li, Prof. Qi Li, Prof. Xi Liang, Dr. Pengchun Li</w:t>
      </w:r>
      <w:r>
        <w:rPr>
          <w:lang w:val="en-US"/>
        </w:rPr>
        <w:t>, and Dr. Qingping Li</w:t>
      </w:r>
    </w:p>
    <w:p>
      <w:pPr>
        <w:ind w:left="-397" w:right="-567"/>
      </w:pPr>
    </w:p>
    <w:p>
      <w:pPr>
        <w:ind w:left="-397" w:right="-567"/>
        <w:jc w:val="both"/>
        <w:rPr>
          <w:lang w:eastAsia="en-GB"/>
        </w:rPr>
      </w:pPr>
      <w:r>
        <w:rPr>
          <w:lang w:eastAsia="en-GB"/>
        </w:rPr>
        <w:t>Climate change, caused by anthropogenic CO</w:t>
      </w:r>
      <w:r>
        <w:rPr>
          <w:vertAlign w:val="subscript"/>
          <w:lang w:eastAsia="en-GB"/>
        </w:rPr>
        <w:t>2</w:t>
      </w:r>
      <w:r>
        <w:rPr>
          <w:lang w:eastAsia="en-GB"/>
        </w:rPr>
        <w:t xml:space="preserve"> and other greenhouse gas emissions, is one of the most urgent and extensive global threats confronting us today. The need to reduce emissions rapidly has prompted a growing interest in CO</w:t>
      </w:r>
      <w:r>
        <w:rPr>
          <w:vertAlign w:val="subscript"/>
          <w:lang w:eastAsia="en-GB"/>
        </w:rPr>
        <w:t>2</w:t>
      </w:r>
      <w:r>
        <w:rPr>
          <w:lang w:eastAsia="en-GB"/>
        </w:rPr>
        <w:t xml:space="preserve"> capture, utilization, and storage (CCUS). However, there are many technical and non-technical challenges associated with implementing CCUS technologies, particularly offshore. These include issues associated with long-term liabilities, various engineering and ecological concerns, as well as public acceptance. The offshore CCUS industry has been actively implementing several actions aiming at preventing anthropogenic CO</w:t>
      </w:r>
      <w:r>
        <w:rPr>
          <w:vertAlign w:val="subscript"/>
          <w:lang w:eastAsia="en-GB"/>
        </w:rPr>
        <w:t>2</w:t>
      </w:r>
      <w:r>
        <w:rPr>
          <w:lang w:eastAsia="en-GB"/>
        </w:rPr>
        <w:t xml:space="preserve"> from entering into the atmosphere and more need to continue being implemented.</w:t>
      </w:r>
    </w:p>
    <w:p>
      <w:pPr>
        <w:ind w:left="-397" w:right="-567"/>
        <w:jc w:val="both"/>
        <w:rPr>
          <w:lang w:eastAsia="en-GB"/>
        </w:rPr>
      </w:pPr>
      <w:r>
        <w:rPr>
          <w:lang w:eastAsia="en-GB"/>
        </w:rPr>
        <w:t xml:space="preserve">This special issue aims to collect in a single location the contributions that will allow an overview of the present state-of-the-art in this subject area. </w:t>
      </w:r>
    </w:p>
    <w:p>
      <w:pPr>
        <w:pStyle w:val="6"/>
        <w:ind w:left="-397" w:right="-567"/>
        <w:rPr>
          <w:b/>
        </w:rPr>
      </w:pPr>
      <w:r>
        <w:rPr>
          <w:b/>
        </w:rPr>
        <w:t>Topics of interest include (but not limited to)</w:t>
      </w:r>
    </w:p>
    <w:p>
      <w:pPr>
        <w:pStyle w:val="14"/>
        <w:numPr>
          <w:ilvl w:val="0"/>
          <w:numId w:val="1"/>
        </w:numPr>
      </w:pPr>
      <w:r>
        <w:t>Strat</w:t>
      </w:r>
      <w:r>
        <w:rPr>
          <w:rFonts w:hint="eastAsia"/>
        </w:rPr>
        <w:t>e</w:t>
      </w:r>
      <w:r>
        <w:t>gic vision for offshore CCUS</w:t>
      </w:r>
    </w:p>
    <w:p>
      <w:pPr>
        <w:pStyle w:val="14"/>
        <w:numPr>
          <w:ilvl w:val="0"/>
          <w:numId w:val="1"/>
        </w:numPr>
      </w:pPr>
      <w:r>
        <w:t>Coastal and offshore CO</w:t>
      </w:r>
      <w:r>
        <w:rPr>
          <w:vertAlign w:val="subscript"/>
        </w:rPr>
        <w:t>2</w:t>
      </w:r>
      <w:r>
        <w:t xml:space="preserve"> stream processing</w:t>
      </w:r>
    </w:p>
    <w:p>
      <w:pPr>
        <w:pStyle w:val="14"/>
        <w:numPr>
          <w:ilvl w:val="0"/>
          <w:numId w:val="1"/>
        </w:numPr>
      </w:pPr>
      <w:r>
        <w:t>Retrofit of power plants in coastal region</w:t>
      </w:r>
    </w:p>
    <w:p>
      <w:pPr>
        <w:pStyle w:val="14"/>
        <w:numPr>
          <w:ilvl w:val="0"/>
          <w:numId w:val="1"/>
        </w:numPr>
      </w:pPr>
      <w:r>
        <w:t>Coastal and offshore CO</w:t>
      </w:r>
      <w:r>
        <w:rPr>
          <w:vertAlign w:val="subscript"/>
        </w:rPr>
        <w:t>2</w:t>
      </w:r>
      <w:r>
        <w:t xml:space="preserve"> transportation</w:t>
      </w:r>
    </w:p>
    <w:p>
      <w:pPr>
        <w:pStyle w:val="14"/>
        <w:numPr>
          <w:ilvl w:val="0"/>
          <w:numId w:val="1"/>
        </w:numPr>
      </w:pPr>
      <w:r>
        <w:t>Offshore drilling &amp; completion technology</w:t>
      </w:r>
    </w:p>
    <w:p>
      <w:pPr>
        <w:pStyle w:val="14"/>
        <w:numPr>
          <w:ilvl w:val="0"/>
          <w:numId w:val="1"/>
        </w:numPr>
      </w:pPr>
      <w:r>
        <w:t>Sustainable offshore CO</w:t>
      </w:r>
      <w:r>
        <w:rPr>
          <w:vertAlign w:val="subscript"/>
        </w:rPr>
        <w:t>2</w:t>
      </w:r>
      <w:r>
        <w:t xml:space="preserve"> utilization and storage</w:t>
      </w:r>
    </w:p>
    <w:p>
      <w:pPr>
        <w:pStyle w:val="14"/>
        <w:numPr>
          <w:ilvl w:val="0"/>
          <w:numId w:val="1"/>
        </w:numPr>
      </w:pPr>
      <w:r>
        <w:t>Modeling and monitoring of sub-sea CO</w:t>
      </w:r>
      <w:r>
        <w:rPr>
          <w:vertAlign w:val="subscript"/>
        </w:rPr>
        <w:t>2</w:t>
      </w:r>
      <w:r>
        <w:t xml:space="preserve"> storage reservoirs</w:t>
      </w:r>
    </w:p>
    <w:p>
      <w:pPr>
        <w:pStyle w:val="14"/>
        <w:numPr>
          <w:ilvl w:val="0"/>
          <w:numId w:val="1"/>
        </w:numPr>
      </w:pPr>
      <w:r>
        <w:t>Renewable energy resources for offshore CCUS</w:t>
      </w:r>
    </w:p>
    <w:p>
      <w:pPr>
        <w:pStyle w:val="14"/>
        <w:numPr>
          <w:ilvl w:val="0"/>
          <w:numId w:val="1"/>
        </w:numPr>
      </w:pPr>
      <w:r>
        <w:t>Engineering design, testing, and integration of technologies for offshore CCUS</w:t>
      </w:r>
    </w:p>
    <w:p>
      <w:pPr>
        <w:pStyle w:val="6"/>
        <w:rPr>
          <w:b/>
        </w:rPr>
      </w:pPr>
      <w:r>
        <w:rPr>
          <w:b/>
        </w:rPr>
        <w:t xml:space="preserve">Schedule </w:t>
      </w:r>
    </w:p>
    <w:p>
      <w:r>
        <w:t>It is aimed to have the articles submitted by November 2023 so as to have the special issue published in the middle of 2024.</w:t>
      </w:r>
    </w:p>
    <w:p>
      <w:pPr>
        <w:pStyle w:val="6"/>
        <w:rPr>
          <w:b/>
        </w:rPr>
      </w:pPr>
      <w:r>
        <w:rPr>
          <w:b/>
        </w:rPr>
        <w:t>Submission Guidelines</w:t>
      </w:r>
    </w:p>
    <w:p>
      <w:pPr>
        <w:spacing w:after="0"/>
      </w:pPr>
      <w:r>
        <w:t xml:space="preserve">Submitted articles must not have been previously published or currently submitted for journal publication elsewhere. Paper submissions must conform to the layout and format guidelines of the journal. </w:t>
      </w:r>
    </w:p>
    <w:p>
      <w:pPr>
        <w:spacing w:after="120"/>
      </w:pPr>
      <w:r>
        <w:t xml:space="preserve">Submissions must be sent via the journal submission website </w:t>
      </w:r>
    </w:p>
    <w:p>
      <w:pPr>
        <w:rPr>
          <w:lang w:val="en-US"/>
        </w:rPr>
      </w:pPr>
      <w:r>
        <w:fldChar w:fldCharType="begin"/>
      </w:r>
      <w:r>
        <w:instrText xml:space="preserve"> HYPERLINK "https://mc03.manuscriptcentral.com/jmsa" </w:instrText>
      </w:r>
      <w:r>
        <w:fldChar w:fldCharType="separate"/>
      </w:r>
      <w:r>
        <w:rPr>
          <w:rStyle w:val="13"/>
          <w:lang w:val="en-US"/>
        </w:rPr>
        <w:t>https://mc03.manuscriptcentral.com/jmsa</w:t>
      </w:r>
      <w:r>
        <w:rPr>
          <w:rStyle w:val="13"/>
          <w:lang w:val="en-US"/>
        </w:rPr>
        <w:fldChar w:fldCharType="end"/>
      </w:r>
      <w:r>
        <w:rPr>
          <w:lang w:val="en-US"/>
        </w:rPr>
        <w:t xml:space="preserve"> </w:t>
      </w:r>
    </w:p>
    <w:p>
      <w:pPr>
        <w:pStyle w:val="6"/>
        <w:rPr>
          <w:b/>
        </w:rPr>
      </w:pPr>
      <w:bookmarkStart w:id="0" w:name="_GoBack"/>
      <w:bookmarkEnd w:id="0"/>
      <w:r>
        <w:rPr>
          <w:b/>
        </w:rPr>
        <w:t>Editors</w:t>
      </w:r>
    </w:p>
    <w:p>
      <w:pPr>
        <w:rPr>
          <w:lang w:val="en-US"/>
        </w:rPr>
      </w:pPr>
      <w:r>
        <w:t>Prof. Jianghui Li, State Key Laboratory of Marine Environmental Science, College of Ocean and Earth Sciences, Xiamen University, China</w:t>
      </w:r>
      <w:r>
        <w:rPr>
          <w:lang w:val="en-US"/>
        </w:rPr>
        <w:t xml:space="preserve">; </w:t>
      </w:r>
      <w:r>
        <w:fldChar w:fldCharType="begin"/>
      </w:r>
      <w:r>
        <w:instrText xml:space="preserve"> HYPERLINK "mailto:jli@xmu.edu.cn" </w:instrText>
      </w:r>
      <w:r>
        <w:fldChar w:fldCharType="separate"/>
      </w:r>
      <w:r>
        <w:rPr>
          <w:rStyle w:val="13"/>
          <w:lang w:val="en-US"/>
        </w:rPr>
        <w:t>jli@xmu.edu.cn</w:t>
      </w:r>
      <w:r>
        <w:rPr>
          <w:rStyle w:val="13"/>
          <w:lang w:val="en-US"/>
        </w:rPr>
        <w:fldChar w:fldCharType="end"/>
      </w:r>
      <w:r>
        <w:rPr>
          <w:lang w:val="en-US"/>
        </w:rPr>
        <w:t xml:space="preserve"> </w:t>
      </w:r>
    </w:p>
    <w:p>
      <w:pPr>
        <w:rPr>
          <w:lang w:val="en-US"/>
        </w:rPr>
      </w:pPr>
      <w:r>
        <w:rPr>
          <w:lang w:val="en-US"/>
        </w:rPr>
        <w:t>P</w:t>
      </w:r>
      <w:r>
        <w:rPr>
          <w:rFonts w:hint="eastAsia"/>
          <w:lang w:val="en-US"/>
        </w:rPr>
        <w:t>rof</w:t>
      </w:r>
      <w:r>
        <w:rPr>
          <w:lang w:val="en-US"/>
        </w:rPr>
        <w:t xml:space="preserve">. Qi Li, </w:t>
      </w:r>
      <w:r>
        <w:rPr>
          <w:rFonts w:hint="eastAsia"/>
          <w:lang w:val="en-US"/>
        </w:rPr>
        <w:t>In</w:t>
      </w:r>
      <w:r>
        <w:rPr>
          <w:lang w:val="en-US"/>
        </w:rPr>
        <w:t xml:space="preserve">stitute of Rock and Soil Mechanics, Chinese Academy of Sciences, China; </w:t>
      </w:r>
      <w:r>
        <w:fldChar w:fldCharType="begin"/>
      </w:r>
      <w:r>
        <w:instrText xml:space="preserve"> HYPERLINK "mailto:qli@whrsm.ac.cn" </w:instrText>
      </w:r>
      <w:r>
        <w:fldChar w:fldCharType="separate"/>
      </w:r>
      <w:r>
        <w:rPr>
          <w:rStyle w:val="13"/>
          <w:lang w:val="en-US"/>
        </w:rPr>
        <w:t>qli@whrsm.ac.cn</w:t>
      </w:r>
      <w:r>
        <w:rPr>
          <w:rStyle w:val="13"/>
          <w:lang w:val="en-US"/>
        </w:rPr>
        <w:fldChar w:fldCharType="end"/>
      </w:r>
      <w:r>
        <w:rPr>
          <w:lang w:val="en-US"/>
        </w:rPr>
        <w:t xml:space="preserve"> </w:t>
      </w:r>
    </w:p>
    <w:p>
      <w:pPr>
        <w:rPr>
          <w:lang w:val="en-US"/>
        </w:rPr>
      </w:pPr>
      <w:r>
        <w:rPr>
          <w:lang w:val="en-US"/>
        </w:rPr>
        <w:t>Prof. Xi Liang, The Bartlett School of Sustainable Construction, University College Lon</w:t>
      </w:r>
      <w:r>
        <w:rPr>
          <w:rFonts w:hint="eastAsia"/>
          <w:lang w:val="en-US"/>
        </w:rPr>
        <w:t>d</w:t>
      </w:r>
      <w:r>
        <w:rPr>
          <w:lang w:val="en-US"/>
        </w:rPr>
        <w:t xml:space="preserve">on, UK; </w:t>
      </w:r>
      <w:r>
        <w:fldChar w:fldCharType="begin"/>
      </w:r>
      <w:r>
        <w:instrText xml:space="preserve"> HYPERLINK "mailto:xi.liang@ucl.ac.uk" </w:instrText>
      </w:r>
      <w:r>
        <w:fldChar w:fldCharType="separate"/>
      </w:r>
      <w:r>
        <w:rPr>
          <w:rStyle w:val="13"/>
          <w:lang w:val="en-US"/>
        </w:rPr>
        <w:t>xi.liang@ucl.ac.uk</w:t>
      </w:r>
      <w:r>
        <w:rPr>
          <w:rStyle w:val="13"/>
          <w:lang w:val="en-US"/>
        </w:rPr>
        <w:fldChar w:fldCharType="end"/>
      </w:r>
      <w:r>
        <w:rPr>
          <w:lang w:val="en-US"/>
        </w:rPr>
        <w:t xml:space="preserve"> </w:t>
      </w:r>
    </w:p>
    <w:p>
      <w:pPr>
        <w:rPr>
          <w:lang w:val="en-US"/>
        </w:rPr>
      </w:pPr>
      <w:r>
        <w:rPr>
          <w:lang w:val="en-US"/>
        </w:rPr>
        <w:t>D</w:t>
      </w:r>
      <w:r>
        <w:rPr>
          <w:rFonts w:hint="eastAsia"/>
          <w:lang w:val="en-US"/>
        </w:rPr>
        <w:t>r.</w:t>
      </w:r>
      <w:r>
        <w:rPr>
          <w:lang w:val="en-US"/>
        </w:rPr>
        <w:t xml:space="preserve"> Pengchun Li, S</w:t>
      </w:r>
      <w:r>
        <w:rPr>
          <w:rFonts w:hint="eastAsia"/>
          <w:lang w:val="en-US"/>
        </w:rPr>
        <w:t>outh</w:t>
      </w:r>
      <w:r>
        <w:rPr>
          <w:lang w:val="en-US"/>
        </w:rPr>
        <w:t xml:space="preserve"> China Sea Institute of Oceanology, Chinese Academy of Sciences, China; </w:t>
      </w:r>
      <w:r>
        <w:fldChar w:fldCharType="begin"/>
      </w:r>
      <w:r>
        <w:instrText xml:space="preserve"> HYPERLINK "mailto:lypengchun@scsio.ac.cn" </w:instrText>
      </w:r>
      <w:r>
        <w:fldChar w:fldCharType="separate"/>
      </w:r>
      <w:r>
        <w:rPr>
          <w:rStyle w:val="13"/>
          <w:lang w:val="en-US"/>
        </w:rPr>
        <w:t>lypengchun@scsio.ac.cn</w:t>
      </w:r>
      <w:r>
        <w:rPr>
          <w:rStyle w:val="13"/>
          <w:lang w:val="en-US"/>
        </w:rPr>
        <w:fldChar w:fldCharType="end"/>
      </w:r>
      <w:r>
        <w:rPr>
          <w:lang w:val="en-US"/>
        </w:rPr>
        <w:t xml:space="preserve"> </w:t>
      </w:r>
    </w:p>
    <w:p>
      <w:r>
        <w:t xml:space="preserve">Dr. Qingping Li, CNOOC Research Institute Co., Ltd, China; </w:t>
      </w:r>
      <w:r>
        <w:fldChar w:fldCharType="begin"/>
      </w:r>
      <w:r>
        <w:instrText xml:space="preserve"> HYPERLINK "mailto:liqp@cnooc.com.cn" </w:instrText>
      </w:r>
      <w:r>
        <w:fldChar w:fldCharType="separate"/>
      </w:r>
      <w:r>
        <w:rPr>
          <w:rStyle w:val="13"/>
        </w:rPr>
        <w:t>liqp@cnooc.com.cn</w:t>
      </w:r>
      <w:r>
        <w:rPr>
          <w:rStyle w:val="13"/>
        </w:rPr>
        <w:fldChar w:fldCharType="end"/>
      </w:r>
      <w:r>
        <w:t xml:space="preserve"> </w:t>
      </w:r>
    </w:p>
    <w:sectPr>
      <w:pgSz w:w="12240" w:h="15840"/>
      <w:pgMar w:top="864" w:right="1296" w:bottom="864" w:left="1296" w:header="706" w:footer="70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A215CB"/>
    <w:multiLevelType w:val="multilevel"/>
    <w:tmpl w:val="49A215CB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eastAsiaTheme="minorEastAsia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hideSpellingErrors/>
  <w:hideGrammaticalErrors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2NDU1tTQwMDExNzNV0lEKTi0uzszPAykwNKoFABuS1JwtAAAA"/>
    <w:docVar w:name="commondata" w:val="eyJoZGlkIjoiMzg5Y2FiNWQyMDI2YmE2YzBmNGY3MGJmZDc4OWMzMWIifQ=="/>
  </w:docVars>
  <w:rsids>
    <w:rsidRoot w:val="00FD4331"/>
    <w:rsid w:val="00001859"/>
    <w:rsid w:val="00005B81"/>
    <w:rsid w:val="000063EB"/>
    <w:rsid w:val="000567A9"/>
    <w:rsid w:val="0007412C"/>
    <w:rsid w:val="000A0E2F"/>
    <w:rsid w:val="000B2983"/>
    <w:rsid w:val="000B7E1B"/>
    <w:rsid w:val="000C0392"/>
    <w:rsid w:val="000D5BAF"/>
    <w:rsid w:val="000E2AA4"/>
    <w:rsid w:val="0010614C"/>
    <w:rsid w:val="00120EBA"/>
    <w:rsid w:val="00130560"/>
    <w:rsid w:val="00133BF9"/>
    <w:rsid w:val="00157203"/>
    <w:rsid w:val="00160D22"/>
    <w:rsid w:val="00165794"/>
    <w:rsid w:val="0017062C"/>
    <w:rsid w:val="001729B2"/>
    <w:rsid w:val="00181F12"/>
    <w:rsid w:val="001B73BB"/>
    <w:rsid w:val="001C7FF6"/>
    <w:rsid w:val="001E2476"/>
    <w:rsid w:val="001E26C1"/>
    <w:rsid w:val="001E6E1E"/>
    <w:rsid w:val="001F535A"/>
    <w:rsid w:val="002653ED"/>
    <w:rsid w:val="002731B4"/>
    <w:rsid w:val="00293D32"/>
    <w:rsid w:val="002B65A9"/>
    <w:rsid w:val="002F61AC"/>
    <w:rsid w:val="002F625A"/>
    <w:rsid w:val="00306632"/>
    <w:rsid w:val="003119C1"/>
    <w:rsid w:val="00370E36"/>
    <w:rsid w:val="00396C58"/>
    <w:rsid w:val="003C3EA4"/>
    <w:rsid w:val="003D770C"/>
    <w:rsid w:val="003F0EE9"/>
    <w:rsid w:val="004665AD"/>
    <w:rsid w:val="00470FAF"/>
    <w:rsid w:val="00477E7F"/>
    <w:rsid w:val="00485818"/>
    <w:rsid w:val="004963AB"/>
    <w:rsid w:val="004A45A9"/>
    <w:rsid w:val="004B479C"/>
    <w:rsid w:val="004B6154"/>
    <w:rsid w:val="004D179B"/>
    <w:rsid w:val="00530261"/>
    <w:rsid w:val="00556BE0"/>
    <w:rsid w:val="005578A7"/>
    <w:rsid w:val="00585B67"/>
    <w:rsid w:val="005B6A38"/>
    <w:rsid w:val="005C3EF0"/>
    <w:rsid w:val="005E0B33"/>
    <w:rsid w:val="005E3AD7"/>
    <w:rsid w:val="006039A5"/>
    <w:rsid w:val="0060482D"/>
    <w:rsid w:val="00606CB1"/>
    <w:rsid w:val="00616091"/>
    <w:rsid w:val="006373EB"/>
    <w:rsid w:val="00637B64"/>
    <w:rsid w:val="00651007"/>
    <w:rsid w:val="006605D0"/>
    <w:rsid w:val="006769D3"/>
    <w:rsid w:val="00684C53"/>
    <w:rsid w:val="00690AC4"/>
    <w:rsid w:val="00691D57"/>
    <w:rsid w:val="006956A6"/>
    <w:rsid w:val="006A5828"/>
    <w:rsid w:val="006C60D1"/>
    <w:rsid w:val="006E5247"/>
    <w:rsid w:val="00700207"/>
    <w:rsid w:val="00733B11"/>
    <w:rsid w:val="007900A6"/>
    <w:rsid w:val="007943EF"/>
    <w:rsid w:val="007B47D0"/>
    <w:rsid w:val="007C26DD"/>
    <w:rsid w:val="007C3E42"/>
    <w:rsid w:val="00807139"/>
    <w:rsid w:val="008146ED"/>
    <w:rsid w:val="00823527"/>
    <w:rsid w:val="00826DD8"/>
    <w:rsid w:val="00832E6B"/>
    <w:rsid w:val="00833F46"/>
    <w:rsid w:val="00840538"/>
    <w:rsid w:val="00857F60"/>
    <w:rsid w:val="00862AB7"/>
    <w:rsid w:val="0087763B"/>
    <w:rsid w:val="00887EA9"/>
    <w:rsid w:val="008A50BA"/>
    <w:rsid w:val="008C4D27"/>
    <w:rsid w:val="008C506F"/>
    <w:rsid w:val="008E7FA4"/>
    <w:rsid w:val="00935869"/>
    <w:rsid w:val="00990037"/>
    <w:rsid w:val="009941DC"/>
    <w:rsid w:val="00A2756B"/>
    <w:rsid w:val="00A34FBF"/>
    <w:rsid w:val="00A55AEE"/>
    <w:rsid w:val="00A6394B"/>
    <w:rsid w:val="00A72731"/>
    <w:rsid w:val="00A9277A"/>
    <w:rsid w:val="00AA74FA"/>
    <w:rsid w:val="00AD0A71"/>
    <w:rsid w:val="00AE1451"/>
    <w:rsid w:val="00AE4645"/>
    <w:rsid w:val="00B812EC"/>
    <w:rsid w:val="00B85549"/>
    <w:rsid w:val="00BA638B"/>
    <w:rsid w:val="00BB35ED"/>
    <w:rsid w:val="00BD3923"/>
    <w:rsid w:val="00BF19E9"/>
    <w:rsid w:val="00BF65DA"/>
    <w:rsid w:val="00C443E1"/>
    <w:rsid w:val="00C517D3"/>
    <w:rsid w:val="00C573C9"/>
    <w:rsid w:val="00C57A32"/>
    <w:rsid w:val="00C80623"/>
    <w:rsid w:val="00CA06A0"/>
    <w:rsid w:val="00CB7FF8"/>
    <w:rsid w:val="00CC7E7B"/>
    <w:rsid w:val="00CD79F0"/>
    <w:rsid w:val="00CE619A"/>
    <w:rsid w:val="00CE6F75"/>
    <w:rsid w:val="00CF7523"/>
    <w:rsid w:val="00D35D08"/>
    <w:rsid w:val="00D45BB9"/>
    <w:rsid w:val="00D750B3"/>
    <w:rsid w:val="00D91626"/>
    <w:rsid w:val="00D92E34"/>
    <w:rsid w:val="00DD5FA7"/>
    <w:rsid w:val="00E51227"/>
    <w:rsid w:val="00E532D0"/>
    <w:rsid w:val="00E74C1C"/>
    <w:rsid w:val="00E8238C"/>
    <w:rsid w:val="00E959A4"/>
    <w:rsid w:val="00EA7CDC"/>
    <w:rsid w:val="00EF440A"/>
    <w:rsid w:val="00EF70D9"/>
    <w:rsid w:val="00F31275"/>
    <w:rsid w:val="00F554F2"/>
    <w:rsid w:val="00F56185"/>
    <w:rsid w:val="00F764CA"/>
    <w:rsid w:val="00F8079D"/>
    <w:rsid w:val="00F82E3F"/>
    <w:rsid w:val="00FA0BDD"/>
    <w:rsid w:val="00FA7D26"/>
    <w:rsid w:val="00FB0228"/>
    <w:rsid w:val="00FC67A0"/>
    <w:rsid w:val="00FD4331"/>
    <w:rsid w:val="00FD597B"/>
    <w:rsid w:val="00FF0251"/>
    <w:rsid w:val="00FF1EE6"/>
    <w:rsid w:val="19BD21C8"/>
    <w:rsid w:val="2AA669D3"/>
    <w:rsid w:val="6CDB0A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9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9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12">
    <w:name w:val="FollowedHyperlink"/>
    <w:basedOn w:val="11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标题 1 字符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val="en-GB"/>
    </w:rPr>
  </w:style>
  <w:style w:type="character" w:customStyle="1" w:styleId="16">
    <w:name w:val="标题 2 字符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en-GB"/>
      <w14:textFill>
        <w14:solidFill>
          <w14:schemeClr w14:val="accent1"/>
        </w14:solidFill>
      </w14:textFill>
    </w:rPr>
  </w:style>
  <w:style w:type="character" w:customStyle="1" w:styleId="17">
    <w:name w:val="标题 3 字符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lang w:val="en-GB"/>
      <w14:textFill>
        <w14:solidFill>
          <w14:schemeClr w14:val="accent1"/>
        </w14:solidFill>
      </w14:textFill>
    </w:rPr>
  </w:style>
  <w:style w:type="character" w:customStyle="1" w:styleId="18">
    <w:name w:val="标题 4 字符"/>
    <w:basedOn w:val="11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en-GB"/>
      <w14:textFill>
        <w14:solidFill>
          <w14:schemeClr w14:val="accent1"/>
        </w14:solidFill>
      </w14:textFill>
    </w:rPr>
  </w:style>
  <w:style w:type="character" w:customStyle="1" w:styleId="19">
    <w:name w:val="标题 5 字符"/>
    <w:basedOn w:val="11"/>
    <w:link w:val="6"/>
    <w:uiPriority w:val="9"/>
    <w:rPr>
      <w:rFonts w:asciiTheme="majorHAnsi" w:hAnsiTheme="majorHAnsi" w:eastAsiaTheme="majorEastAsia" w:cstheme="majorBidi"/>
      <w:color w:val="254061" w:themeColor="accent1" w:themeShade="80"/>
      <w:lang w:val="en-GB"/>
    </w:rPr>
  </w:style>
  <w:style w:type="character" w:customStyle="1" w:styleId="20">
    <w:name w:val="批注框文本 字符"/>
    <w:basedOn w:val="11"/>
    <w:link w:val="7"/>
    <w:semiHidden/>
    <w:uiPriority w:val="99"/>
    <w:rPr>
      <w:rFonts w:ascii="Tahoma" w:hAnsi="Tahoma" w:cs="Tahoma"/>
      <w:sz w:val="16"/>
      <w:szCs w:val="16"/>
      <w:lang w:val="en-GB"/>
    </w:rPr>
  </w:style>
  <w:style w:type="character" w:customStyle="1" w:styleId="21">
    <w:name w:val="页眉 字符"/>
    <w:basedOn w:val="11"/>
    <w:link w:val="9"/>
    <w:uiPriority w:val="99"/>
    <w:rPr>
      <w:sz w:val="18"/>
      <w:szCs w:val="18"/>
      <w:lang w:val="en-GB"/>
    </w:rPr>
  </w:style>
  <w:style w:type="character" w:customStyle="1" w:styleId="22">
    <w:name w:val="页脚 字符"/>
    <w:basedOn w:val="11"/>
    <w:link w:val="8"/>
    <w:uiPriority w:val="99"/>
    <w:rPr>
      <w:sz w:val="18"/>
      <w:szCs w:val="18"/>
      <w:lang w:val="en-GB"/>
    </w:rPr>
  </w:style>
  <w:style w:type="character" w:customStyle="1" w:styleId="23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Høgskolen i Ålesund</Company>
  <Pages>2</Pages>
  <Words>330</Words>
  <Characters>1972</Characters>
  <Lines>21</Lines>
  <Paragraphs>6</Paragraphs>
  <TotalTime>123</TotalTime>
  <ScaleCrop>false</ScaleCrop>
  <LinksUpToDate>false</LinksUpToDate>
  <CharactersWithSpaces>2294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2022-10-09T15:00:00Z</dcterms:created>
  <dc:creator>Wang Hao</dc:creator>
  <cp:lastModifiedBy>cc果冻</cp:lastModifiedBy>
  <cp:lastPrinted>2023-03-16T01:33:00Z</cp:lastPrinted>
  <dcterms:modified xsi:type="dcterms:W3CDTF">2023-03-23T01:17:14Z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52AF99F733C544219188DBE041217AE6</vt:lpwstr>
  </property>
</Properties>
</file>